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80" w:line="59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第十讲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PD-1抑制剂所致相关不良事件的</w:t>
      </w:r>
    </w:p>
    <w:p>
      <w:pPr>
        <w:keepNext w:val="0"/>
        <w:keepLines w:val="0"/>
        <w:pageBreakBefore w:val="0"/>
        <w:widowControl/>
        <w:kinsoku/>
        <w:wordWrap/>
        <w:overflowPunct/>
        <w:topLinePunct w:val="0"/>
        <w:autoSpaceDE/>
        <w:autoSpaceDN/>
        <w:bidi w:val="0"/>
        <w:adjustRightInd/>
        <w:snapToGrid/>
        <w:spacing w:after="80" w:line="59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 xml:space="preserve">    </w:t>
      </w:r>
      <w:bookmarkStart w:id="0" w:name="_GoBack"/>
      <w:bookmarkEnd w:id="0"/>
      <w:r>
        <w:rPr>
          <w:rFonts w:hint="eastAsia" w:ascii="方正小标宋简体" w:hAnsi="方正小标宋简体" w:eastAsia="方正小标宋简体" w:cs="方正小标宋简体"/>
          <w:b w:val="0"/>
          <w:bCs w:val="0"/>
          <w:sz w:val="44"/>
          <w:szCs w:val="44"/>
        </w:rPr>
        <w:t>观察与护理</w:t>
      </w:r>
    </w:p>
    <w:p>
      <w:pPr>
        <w:keepNext w:val="0"/>
        <w:keepLines w:val="0"/>
        <w:pageBreakBefore w:val="0"/>
        <w:widowControl/>
        <w:kinsoku/>
        <w:wordWrap/>
        <w:overflowPunct/>
        <w:topLinePunct w:val="0"/>
        <w:autoSpaceDE/>
        <w:autoSpaceDN/>
        <w:bidi w:val="0"/>
        <w:adjustRightInd/>
        <w:snapToGrid/>
        <w:spacing w:after="80"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福建省肿瘤医院腹部肿瘤内科  唐静姬</w:t>
      </w:r>
    </w:p>
    <w:p>
      <w:pPr>
        <w:keepNext w:val="0"/>
        <w:keepLines w:val="0"/>
        <w:pageBreakBefore w:val="0"/>
        <w:widowControl/>
        <w:kinsoku/>
        <w:wordWrap/>
        <w:overflowPunct/>
        <w:topLinePunct w:val="0"/>
        <w:autoSpaceDE/>
        <w:autoSpaceDN/>
        <w:bidi w:val="0"/>
        <w:adjustRightInd/>
        <w:snapToGrid/>
        <w:spacing w:after="80"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近年来，从传统的化疗、小分子抑制剂，到免疫检查点抑制剂治疗，肿瘤治疗的模式发生了巨大的变化。PD-1抑制剂作为新型抗肿瘤疗法，是恶性肿瘤治疗史上里程碑式的创新。</w:t>
      </w:r>
    </w:p>
    <w:p>
      <w:pPr>
        <w:keepNext w:val="0"/>
        <w:keepLines w:val="0"/>
        <w:pageBreakBefore w:val="0"/>
        <w:widowControl/>
        <w:kinsoku/>
        <w:wordWrap/>
        <w:overflowPunct/>
        <w:topLinePunct w:val="0"/>
        <w:autoSpaceDE/>
        <w:autoSpaceDN/>
        <w:bidi w:val="0"/>
        <w:adjustRightInd/>
        <w:snapToGrid/>
        <w:spacing w:after="80" w:line="590" w:lineRule="atLeast"/>
        <w:ind w:right="0" w:rightChars="0"/>
        <w:contextualSpacing/>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由于PD-1抑制剂治疗的毒性与免疫系统的过度激活直接相关，其副作用与化疗和小分子治疗明显不同。化疗和小分子药物的相关副作用通常在停药后自行消除，而PD-1抑制剂治疗的毒性可能会延迟发作，并在停药后持续数月。因此早期识别和干预免疫相关不良事件是降低不良反应发生率和死亡率的重要条件。免疫相关不良事件（immue-related adverse events,irAEs）通常按器官系统分类，最常累及的器官是皮肤、胃肠道和内分泌系统。肺、神经系统、血液系统和心脏的发生率较低，但往往造成的后果更为严重。以下将免疫相关不良事件的观察及护理归纳如下。</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2" w:firstLineChars="200"/>
        <w:jc w:val="both"/>
        <w:textAlignment w:val="auto"/>
        <w:outlineLvl w:val="9"/>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一、皮肤毒性</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皮肤毒性是最常见的irAEs。据报道，PD-1抑制剂诱发皮肤毒性的发生率为30%~40%。皮肤毒性表现形式多样，包括瘙痒、斑丘疹或丘疹性皮疹、超敏反应、皮肌炎、坏疽性脓皮病、急性全身性皮炎性脓疱病、痤疮样皮疹等。</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护理：</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Arabic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采用温和的皮肤护理，禁用肥皂水、酒精、香水或薄荷醇等刺激皮肤，避免使用肥皂；每日使用润肤剂；在头发发根涂抹保湿剂或润肤剂，以减少毛囊炎的发生；2、出现皮疹、皮肤瘙痒时，切忌用手抓挠，避免将皮肤抓破，出现感染现象；穿舒适的纯棉衣物，减少对皮肤的刺激；保持皮肤的清洁，清洗使用温水，避免刺激；饮食清淡，避免辛辣、刺激性食物；教会患者观察皮肤出现的异常现象，及时告知医务人员。3、每日进行防晒，避免阳光直射；4、评估患者和家属对预防措施的掌握程度，帮助患者排除不能坚持的障碍。</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361" w:firstLineChars="150"/>
        <w:jc w:val="both"/>
        <w:textAlignment w:val="auto"/>
        <w:outlineLvl w:val="9"/>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二、胃肠道毒性</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胃肠道的免疫相关不良事件通常表现为腹泻、结肠炎。腹泻是PD-1抑制剂治疗的常见并发症，发病时间通常为用药后4-6个月。</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护理：1、为患者建立一个专属的胃肠基线，评估患者每日的大便次数是否和之前一致，根据患者的胃肠基线来评估患者腹泻症状的严重程度和发展变化。2、评估患者的排便次数和形状；监测体温；评估患者有无腹痛；有无恶心、呕吐；3、对症状进行不良反应分级。4、如果怀疑有结肠炎，应及早进行实验室检查。5、指导患者少量多餐，以清淡、易消化的优质蛋白食物为主，适当喝些果汁、淡盐水等补充水和电解质，避免进食多纤维、油腻、辛辣、刺激性食物。告知患者每次便后用温水轻柔地清洗肛周，必要时可用氧化锌软膏涂抹肛周皮肤预防感染。6、指导患者卧床休息，减少体力消耗和胃肠蠕动。注意腹部的保暖，避免受凉，加重腹泻。 </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三、肝脏毒性</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PD-1抑制剂可能会引发肝组织炎症，一般发生于用药后的1-4个月，发生的中位时间是 1.3 个月，主要表现为肝功能指标的升高，发生率低于皮肤和胃肠道不良反应。</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护理：1、在应用PD-1抑制剂治疗前查看谷氨酸氨基转移酶（ALT）和天门冬氨酸氨基转移酶（AST）； 2、早期对患者的症状进行识别和评估：观察患者的精神状态、全身皮肤黏膜有无黄染、有无恶心呕吐、腹胀、食欲减退、粪便、尿液颜色；有无右上腹痛。3、指导患者卧床休息， 少量多餐，进食富含营养的清淡饮食，少油腻。4、遵医嘱可使用保肝药物护肝治疗，必要时停止免疫治疗。</w:t>
      </w:r>
    </w:p>
    <w:p>
      <w:pPr>
        <w:keepNext w:val="0"/>
        <w:keepLines w:val="0"/>
        <w:pageBreakBefore w:val="0"/>
        <w:widowControl/>
        <w:shd w:val="clear" w:color="auto" w:fill="FFFFFF"/>
        <w:kinsoku/>
        <w:wordWrap/>
        <w:overflowPunct/>
        <w:topLinePunct w:val="0"/>
        <w:autoSpaceDE/>
        <w:autoSpaceDN/>
        <w:bidi w:val="0"/>
        <w:adjustRightInd/>
        <w:snapToGrid/>
        <w:spacing w:after="80" w:line="590" w:lineRule="atLeast"/>
        <w:ind w:left="0" w:leftChars="0" w:right="0" w:rightChars="0" w:firstLine="361" w:firstLineChars="15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四、内分泌毒性</w:t>
      </w:r>
    </w:p>
    <w:p>
      <w:pPr>
        <w:keepNext w:val="0"/>
        <w:keepLines w:val="0"/>
        <w:pageBreakBefore w:val="0"/>
        <w:widowControl/>
        <w:shd w:val="clear" w:color="auto" w:fill="FFFFFF"/>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内分泌系统的免疫相关不良事件通常分为两类，一类涉及甲状腺，另一类涉及垂体-性腺-肾上腺轴。相关的内分泌疾病包括甲减、甲状腺功能亢进症（以下简称甲亢）、甲状腺炎、原发性甲状腺功能不全、垂体炎和胰岛素依赖型糖尿病。与其他irAEs不同，内分泌毒性几乎是永久性的，需要终身激素替代治疗，因此建议肿瘤科医师与内分泌专科医师共同管理。</w:t>
      </w:r>
    </w:p>
    <w:p>
      <w:pPr>
        <w:keepNext w:val="0"/>
        <w:keepLines w:val="0"/>
        <w:pageBreakBefore w:val="0"/>
        <w:widowControl/>
        <w:shd w:val="clear" w:color="auto" w:fill="FFFFFF"/>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垂体炎护理：垂体炎是最常见的相关不良反应，通常发生于用药后的第 8~10 周，最早可在第 4 周，最晚则发生于治疗后第 19 个月。典型症状包括头痛、恶心、全身乏力、视力改变以及低血压等，其他少见的临床表现还有精神错乱、记忆力减退、厌食、低钠血症、性功能下降、闭经以及尿崩症等。护理上应注意：1、观察患者有无疲乏、头晕、头痛、恶心、呕吐等。2、垂体功能异常常继发改变包括继发性甲状腺功能减退、低促性腺激素性性腺功能减退和继发性肾上腺皮质功能减退。促肾上腺皮质激素(adre- nocorticotropic hormone，ACTH)、TSH、生长激素以及 催乳素均有不同的改变。护理上遵医嘱采血，查看患者的激素水平。3、查看MRI报告结果，垂体有无肿胀。4、当垂体炎患者出现恶心、呕吐、电解质紊乱、低血压、意识模糊、神志不清甚至休克等症状时，则需警惕肾上腺危象，如未及时 处理可能危及生命。</w:t>
      </w:r>
    </w:p>
    <w:p>
      <w:pPr>
        <w:keepNext w:val="0"/>
        <w:keepLines w:val="0"/>
        <w:pageBreakBefore w:val="0"/>
        <w:widowControl/>
        <w:shd w:val="clear" w:color="auto" w:fill="FFFFFF"/>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状腺炎护理：1、观察患者心率变化，及早发现心律异常，警惕甲状腺功能异常。2、询问患者的食欲和体重有无变化。3、观察患者的情绪、行为有无异常。4、观察患者有无便秘、腹泻。5、观察患者的皮肤有无变化（干燥、油腻）。</w:t>
      </w:r>
    </w:p>
    <w:p>
      <w:pPr>
        <w:keepNext w:val="0"/>
        <w:keepLines w:val="0"/>
        <w:pageBreakBefore w:val="0"/>
        <w:widowControl/>
        <w:shd w:val="clear" w:color="auto" w:fill="FFFFFF"/>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血糖异常的护理：要加强临床症状的问诊及观察，一旦发现有血糖异常的表现，首先使用微量血糖检测仪进行监测，及时处理高血糖反应，防范糖尿病酮症酸中毒的发生。 </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五、肺毒性</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虽然不是常见的免疫相关不良事件，但肺毒性发生和进展迅速并导致严重不良事件，甚至死亡。慢性阻塞性肺炎、肺纤维化及肺癌的肺部病变患者罹患免疫相关性肺炎（CIP）的风险可能更高。CIP可表现为咳嗽、胸痛、喘息、呼吸急促、缺氧或疲劳。部分CIP无症状，为常规检查时偶然发现；部分CIP患者低氧快速进展为呼吸衰竭。</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护理： 1、每日评估患者的脉搏、血氧饱和度，以帮助患者发现早期的血氧饱和度下降。2、观察患者有无疲劳、喘息的症状。3、评估患者之前是否存在会危及呼吸的病史（如哮喘、肺部疾病等）。4、患者之前是否出现过其他免疫相关的不良反应。5、健康教育：（1）告知患者在免疫治疗期间出现任何肺部症状或症状加重，及时到医院就诊。老年人、哮喘、慢性阻塞性肺疾病病人或其他心肺疾病症状的病人为免疫治疗相关性肺炎的高危人群,应当密切关注。</w:t>
      </w:r>
      <w:r>
        <w:rPr>
          <w:rFonts w:hint="eastAsia" w:ascii="仿宋_GB2312" w:hAnsi="仿宋_GB2312" w:eastAsia="仿宋_GB2312" w:cs="仿宋_GB2312"/>
          <w:position w:val="-2"/>
          <w:sz w:val="32"/>
          <w:szCs w:val="32"/>
        </w:rPr>
        <w:t>（2）</w:t>
      </w:r>
      <w:r>
        <w:rPr>
          <w:rFonts w:hint="eastAsia" w:ascii="仿宋_GB2312" w:hAnsi="仿宋_GB2312" w:eastAsia="仿宋_GB2312" w:cs="仿宋_GB2312"/>
          <w:sz w:val="32"/>
          <w:szCs w:val="32"/>
        </w:rPr>
        <w:t>吸烟使免疫相关性肺炎的危险增加，指导患者在免疫治疗期间禁止吸烟</w:t>
      </w:r>
      <w:r>
        <w:rPr>
          <w:rFonts w:hint="eastAsia" w:ascii="仿宋_GB2312" w:hAnsi="仿宋_GB2312" w:eastAsia="仿宋_GB2312" w:cs="仿宋_GB2312"/>
          <w:position w:val="-2"/>
          <w:sz w:val="32"/>
          <w:szCs w:val="32"/>
        </w:rPr>
        <w:t>。（3）</w:t>
      </w:r>
      <w:r>
        <w:rPr>
          <w:rFonts w:hint="eastAsia" w:ascii="仿宋_GB2312" w:hAnsi="仿宋_GB2312" w:eastAsia="仿宋_GB2312" w:cs="仿宋_GB2312"/>
          <w:sz w:val="32"/>
          <w:szCs w:val="32"/>
        </w:rPr>
        <w:t>保证充分的休息；注意保暖，避免受寒、预防各种感染。天气变化时随时增减衣物。</w:t>
      </w:r>
      <w:r>
        <w:rPr>
          <w:rFonts w:hint="eastAsia" w:ascii="仿宋_GB2312" w:hAnsi="仿宋_GB2312" w:eastAsia="仿宋_GB2312" w:cs="仿宋_GB2312"/>
          <w:position w:val="-2"/>
          <w:sz w:val="32"/>
          <w:szCs w:val="32"/>
        </w:rPr>
        <w:t>（4）每日开窗通风，保证室内空气流通</w:t>
      </w:r>
      <w:r>
        <w:rPr>
          <w:rFonts w:hint="eastAsia" w:ascii="仿宋_GB2312" w:hAnsi="仿宋_GB2312" w:eastAsia="仿宋_GB2312" w:cs="仿宋_GB2312"/>
          <w:sz w:val="32"/>
          <w:szCs w:val="32"/>
        </w:rPr>
        <w:t>，避免去公共场所。（5）饮食方面:加强营养、合理搭配。适当增加高蛋白、高热量食物。</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position w:val="-2"/>
          <w:sz w:val="32"/>
          <w:szCs w:val="32"/>
        </w:rPr>
        <w:t>六、</w:t>
      </w:r>
      <w:r>
        <w:rPr>
          <w:rFonts w:hint="eastAsia" w:ascii="仿宋_GB2312" w:hAnsi="仿宋_GB2312" w:eastAsia="仿宋_GB2312" w:cs="仿宋_GB2312"/>
          <w:b/>
          <w:bCs/>
          <w:sz w:val="32"/>
          <w:szCs w:val="32"/>
        </w:rPr>
        <w:t>骨骼肌肉毒性</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炎性关节炎（包括血清学阴性的脊柱关节炎）、多发性关节炎、反应性关节炎、肌炎、皮肌炎、风湿性多肌痛等，多为个案报道，发病率尚未明确。主要表现为关节疼痛伴炎症改变及关节肿胀等。部分患者可出现晨僵，持续约30——60分钟。</w:t>
      </w:r>
    </w:p>
    <w:p>
      <w:pPr>
        <w:keepNext w:val="0"/>
        <w:keepLines w:val="0"/>
        <w:pageBreakBefore w:val="0"/>
        <w:widowControl/>
        <w:kinsoku/>
        <w:wordWrap/>
        <w:overflowPunct/>
        <w:topLinePunct w:val="0"/>
        <w:autoSpaceDE/>
        <w:autoSpaceDN/>
        <w:bidi w:val="0"/>
        <w:adjustRightInd/>
        <w:snapToGrid/>
        <w:spacing w:after="80" w:line="590" w:lineRule="atLeas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护理：1、观察患者有无关节疼痛及肿胀。2、注意受累关节数量及功能评估。</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position w:val="-2"/>
          <w:sz w:val="32"/>
          <w:szCs w:val="32"/>
        </w:rPr>
        <w:t>七、</w:t>
      </w:r>
      <w:r>
        <w:rPr>
          <w:rFonts w:hint="eastAsia" w:ascii="仿宋_GB2312" w:hAnsi="仿宋_GB2312" w:eastAsia="仿宋_GB2312" w:cs="仿宋_GB2312"/>
          <w:b/>
          <w:bCs/>
          <w:sz w:val="32"/>
          <w:szCs w:val="32"/>
        </w:rPr>
        <w:t>心脏毒性</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免疫相关心脏毒性发病率不高，但致死率高达39.7%~50%。主要包括心肌炎、心肌病、心包炎、心脏纤维化、心力衰竭、心律失常和心脏骤停，发病率为1.14%，中位发病时间为34d。主要表现为胸痛、呼吸急促、急性心衰、心律不齐等。</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护理：1、询问患者既往是否存在心脏基础疾病、既往用药史，用药前有无临床症状。2、观察患者心电图、心肌酶谱的变化。2、观察患者有无乏力、胸痛、心律不齐等症状，加强患者的健康宣教，便于早期识别心肌炎。3、指导患者注意休息，保持大便通畅，避免过度劳累。4、依照患者的病情状态,遵医嘱采取大剂量激素冲击治疗、口服激素治疗和胃黏膜保护剂等。</w:t>
      </w:r>
    </w:p>
    <w:p>
      <w:pPr>
        <w:keepNext w:val="0"/>
        <w:keepLines w:val="0"/>
        <w:pageBreakBefore w:val="0"/>
        <w:widowControl/>
        <w:kinsoku/>
        <w:wordWrap/>
        <w:overflowPunct/>
        <w:topLinePunct w:val="0"/>
        <w:autoSpaceDE/>
        <w:autoSpaceDN/>
        <w:bidi w:val="0"/>
        <w:adjustRightInd/>
        <w:snapToGrid/>
        <w:spacing w:after="80" w:line="590" w:lineRule="atLeas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综上所述，虽然免疫检查点抑制剂为肿瘤患者提供的新的希望，但这类药物的相关不良事件是独特的。不论发生哪一种免疫相关性不良反应，早期健康宣教、早期识别并适当处理及都至关重要。护理上应重视患者发生的细微变化，及时向医生汇报并引起患者重视，鼓励患者与医护人员沟通，向患者解释及时反映身体变化可以避免发生严重毒性导致永久停药，为患者的正常用药保驾护航。</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附单项选择</w:t>
      </w:r>
      <w:r>
        <w:rPr>
          <w:rFonts w:hint="eastAsia" w:ascii="仿宋_GB2312" w:hAnsi="仿宋_GB2312" w:eastAsia="仿宋_GB2312" w:cs="仿宋_GB2312"/>
          <w:b/>
          <w:bCs/>
          <w:sz w:val="32"/>
          <w:szCs w:val="32"/>
        </w:rPr>
        <w:t>题：</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1.PD1药物是通过帮助（</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）及时识别癌细胞。</w:t>
      </w:r>
    </w:p>
    <w:tbl>
      <w:tblPr>
        <w:tblStyle w:val="18"/>
        <w:tblW w:w="8306" w:type="dxa"/>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30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PrEx>
        <w:trPr>
          <w:trHeight w:val="500" w:hRule="atLeast"/>
        </w:trPr>
        <w:tc>
          <w:tcPr>
            <w:tcW w:w="8306"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A.淋巴细胞 B. T淋巴细胞  C.白细胞   D.巨噬细胞</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2.免疫治疗相关不良发应（IRAES）中患者出现皮疹伴瘙痒，面积占15%，影响日常生活，属于IRAES症状分级(</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)级。</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A.1   B.2.    C.3.     D.4</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3.IRAES患者出现腹泻5-6次伴腹痛，属于IRAES症状分级(</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)级。</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A.1   B.2.    C.3.     D.4</w:t>
            </w:r>
          </w:p>
        </w:tc>
      </w:tr>
    </w:tbl>
    <w:p>
      <w:pPr>
        <w:keepNext w:val="0"/>
        <w:keepLines w:val="0"/>
        <w:pageBreakBefore w:val="0"/>
        <w:widowControl/>
        <w:shd w:val="clear" w:color="auto" w:fill="FFFFFF"/>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4.以下哪些是最常见的免疫治疗相关不良反应（</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A.皮肤毒性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B.免疫相关性肺炎    C.肝脏毒性    </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D.心脏毒性</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5.致死率最高的免疫相关不良反应是（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A.胃肠道毒性    B.免疫相关性肺炎    C.肝脏毒性     D.心脏毒性</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6.关于皮肤毒性的护理，以下不正确的是（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A．皮肤搔痒时可以用酒精消毒皮肤。   </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B．出现皮疹、皮肤瘙痒时，切忌用手抓挠，避免将皮肤抓</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破，出现感染现象。</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C．穿舒适的纯棉衣物，减少对皮肤的刺激。</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D．饮食清淡，避免辛辣、刺激性食物。</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7.关于免疫性肠炎患者的饮食指导，以下哪项不正确（</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A．指导患者少量多餐，以清淡、易消化的优质蛋白食物为主。</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B．适当喝些果汁、淡盐水等补充水和电解质。</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C，避免进食多纤维、油腻、辛辣、刺激性食物。</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D．鼓励患者多进食新鲜蔬菜、水果。</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8.观察患者是否发生免疫相关性肝脏毒性，护士应关注的实验室指标是（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A.ALT和AST   B.LDH    C.CKMB    D.CK</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9.关于免疫相关性肺炎的护理健康指导，以下哪项不正确（</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A．鼓励患者戒烟                B.注意保暖，避免受凉。</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C．去公共场所呼吸新鲜空气      D.每日开窗通风，保证室内空气流通。</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10.免疫相关性皮肤毒性表现形式多样，不包括（</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after="80" w:line="590" w:lineRule="atLeas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A．瘙痒、斑丘疹或丘疹性皮疹  B.超敏反应   C.皮肌炎  D.手足综合征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36C"/>
    <w:rsid w:val="000544CD"/>
    <w:rsid w:val="00066B12"/>
    <w:rsid w:val="000922C7"/>
    <w:rsid w:val="000C490C"/>
    <w:rsid w:val="000D4300"/>
    <w:rsid w:val="000E5EC5"/>
    <w:rsid w:val="0011638B"/>
    <w:rsid w:val="001228A0"/>
    <w:rsid w:val="00161EA9"/>
    <w:rsid w:val="00173F43"/>
    <w:rsid w:val="001832EC"/>
    <w:rsid w:val="001879FF"/>
    <w:rsid w:val="002563F9"/>
    <w:rsid w:val="00295271"/>
    <w:rsid w:val="003611AC"/>
    <w:rsid w:val="00365597"/>
    <w:rsid w:val="003733CF"/>
    <w:rsid w:val="003741FE"/>
    <w:rsid w:val="00402980"/>
    <w:rsid w:val="004E5397"/>
    <w:rsid w:val="004F2497"/>
    <w:rsid w:val="0054138F"/>
    <w:rsid w:val="00565449"/>
    <w:rsid w:val="00667BCF"/>
    <w:rsid w:val="00673B69"/>
    <w:rsid w:val="006833F3"/>
    <w:rsid w:val="00684909"/>
    <w:rsid w:val="00694F05"/>
    <w:rsid w:val="00717E57"/>
    <w:rsid w:val="00736749"/>
    <w:rsid w:val="007B3908"/>
    <w:rsid w:val="007C5989"/>
    <w:rsid w:val="00802597"/>
    <w:rsid w:val="00812A1B"/>
    <w:rsid w:val="00820E1C"/>
    <w:rsid w:val="00835AA5"/>
    <w:rsid w:val="00836132"/>
    <w:rsid w:val="00843A76"/>
    <w:rsid w:val="00865D09"/>
    <w:rsid w:val="00884E1E"/>
    <w:rsid w:val="008C1532"/>
    <w:rsid w:val="008E1BC8"/>
    <w:rsid w:val="00A91DEA"/>
    <w:rsid w:val="00A95E23"/>
    <w:rsid w:val="00AB79D3"/>
    <w:rsid w:val="00AD0F51"/>
    <w:rsid w:val="00AE380A"/>
    <w:rsid w:val="00B467E0"/>
    <w:rsid w:val="00B7688D"/>
    <w:rsid w:val="00B9076B"/>
    <w:rsid w:val="00BC635C"/>
    <w:rsid w:val="00C1542F"/>
    <w:rsid w:val="00C8436C"/>
    <w:rsid w:val="00C96497"/>
    <w:rsid w:val="00CB7A1F"/>
    <w:rsid w:val="00CF030E"/>
    <w:rsid w:val="00D20BF4"/>
    <w:rsid w:val="00D27408"/>
    <w:rsid w:val="00D33273"/>
    <w:rsid w:val="00D60616"/>
    <w:rsid w:val="00DB5301"/>
    <w:rsid w:val="00E46C27"/>
    <w:rsid w:val="00E5007C"/>
    <w:rsid w:val="00E54FF5"/>
    <w:rsid w:val="00E55096"/>
    <w:rsid w:val="00ED3876"/>
    <w:rsid w:val="00F411F8"/>
    <w:rsid w:val="00F96D38"/>
    <w:rsid w:val="00FC0BFB"/>
    <w:rsid w:val="00FD3B68"/>
    <w:rsid w:val="00FF5129"/>
    <w:rsid w:val="3544534C"/>
    <w:rsid w:val="48CA4602"/>
    <w:rsid w:val="52380303"/>
    <w:rsid w:val="5B7B5EB7"/>
    <w:rsid w:val="66FF209E"/>
    <w:rsid w:val="67173FB8"/>
    <w:rsid w:val="763D221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80"/>
    </w:pPr>
    <w:rPr>
      <w:rFonts w:asciiTheme="minorHAnsi" w:hAnsiTheme="minorHAnsi" w:eastAsiaTheme="minorEastAsia" w:cstheme="minorBidi"/>
      <w:sz w:val="22"/>
      <w:szCs w:val="22"/>
      <w:lang w:val="en-US" w:eastAsia="zh-CN" w:bidi="ar-SA"/>
    </w:rPr>
  </w:style>
  <w:style w:type="paragraph" w:styleId="2">
    <w:name w:val="heading 1"/>
    <w:basedOn w:val="1"/>
    <w:next w:val="1"/>
    <w:link w:val="21"/>
    <w:qFormat/>
    <w:uiPriority w:val="9"/>
    <w:pPr>
      <w:keepNext/>
      <w:keepLines/>
      <w:spacing w:before="360" w:after="0"/>
      <w:outlineLvl w:val="0"/>
    </w:pPr>
    <w:rPr>
      <w:rFonts w:asciiTheme="majorHAnsi" w:hAnsiTheme="majorHAnsi" w:eastAsiaTheme="majorEastAsia" w:cstheme="majorBidi"/>
      <w:bCs/>
      <w:color w:val="44546A" w:themeColor="text2"/>
      <w:sz w:val="32"/>
      <w:szCs w:val="28"/>
      <w14:textFill>
        <w14:solidFill>
          <w14:schemeClr w14:val="tx2"/>
        </w14:solidFill>
      </w14:textFill>
    </w:rPr>
  </w:style>
  <w:style w:type="paragraph" w:styleId="3">
    <w:name w:val="heading 2"/>
    <w:basedOn w:val="1"/>
    <w:next w:val="1"/>
    <w:link w:val="22"/>
    <w:unhideWhenUsed/>
    <w:qFormat/>
    <w:uiPriority w:val="9"/>
    <w:pPr>
      <w:keepNext/>
      <w:keepLines/>
      <w:spacing w:before="120" w:after="0"/>
      <w:outlineLvl w:val="1"/>
    </w:pPr>
    <w:rPr>
      <w:rFonts w:asciiTheme="majorHAnsi" w:hAnsiTheme="majorHAnsi" w:eastAsiaTheme="majorEastAsia" w:cstheme="majorBidi"/>
      <w:b/>
      <w:bCs/>
      <w:color w:val="A5A5A5" w:themeColor="accent3"/>
      <w:sz w:val="28"/>
      <w:szCs w:val="26"/>
      <w14:textFill>
        <w14:solidFill>
          <w14:schemeClr w14:val="accent3"/>
        </w14:solidFill>
      </w14:textFill>
    </w:rPr>
  </w:style>
  <w:style w:type="paragraph" w:styleId="4">
    <w:name w:val="heading 3"/>
    <w:basedOn w:val="1"/>
    <w:next w:val="1"/>
    <w:link w:val="23"/>
    <w:unhideWhenUsed/>
    <w:qFormat/>
    <w:uiPriority w:val="9"/>
    <w:pPr>
      <w:keepNext/>
      <w:keepLines/>
      <w:spacing w:before="20" w:after="0"/>
      <w:outlineLvl w:val="2"/>
    </w:pPr>
    <w:rPr>
      <w:rFonts w:eastAsiaTheme="majorEastAsia" w:cstheme="majorBidi"/>
      <w:b/>
      <w:bCs/>
      <w:color w:val="44546A" w:themeColor="text2"/>
      <w:sz w:val="24"/>
      <w14:textFill>
        <w14:solidFill>
          <w14:schemeClr w14:val="tx2"/>
        </w14:solidFill>
      </w14:textFill>
    </w:rPr>
  </w:style>
  <w:style w:type="paragraph" w:styleId="5">
    <w:name w:val="heading 4"/>
    <w:basedOn w:val="1"/>
    <w:next w:val="1"/>
    <w:link w:val="24"/>
    <w:unhideWhenUsed/>
    <w:qFormat/>
    <w:uiPriority w:val="9"/>
    <w:pPr>
      <w:keepNext/>
      <w:keepLines/>
      <w:spacing w:before="200" w:after="0"/>
      <w:outlineLvl w:val="3"/>
    </w:pPr>
    <w:rPr>
      <w:rFonts w:asciiTheme="majorHAnsi" w:hAnsiTheme="majorHAnsi" w:eastAsiaTheme="majorEastAsia" w:cstheme="majorBidi"/>
      <w:b/>
      <w:bCs/>
      <w:i/>
      <w:iCs/>
      <w:color w:val="262626" w:themeColor="text1" w:themeTint="D9"/>
      <w14:textFill>
        <w14:solidFill>
          <w14:schemeClr w14:val="tx1">
            <w14:lumMod w14:val="85000"/>
            <w14:lumOff w14:val="15000"/>
          </w14:schemeClr>
        </w14:solidFill>
      </w14:textFill>
    </w:rPr>
  </w:style>
  <w:style w:type="paragraph" w:styleId="6">
    <w:name w:val="heading 5"/>
    <w:basedOn w:val="1"/>
    <w:next w:val="1"/>
    <w:link w:val="25"/>
    <w:unhideWhenUsed/>
    <w:qFormat/>
    <w:uiPriority w:val="9"/>
    <w:pPr>
      <w:keepNext/>
      <w:keepLines/>
      <w:spacing w:before="200" w:after="0"/>
      <w:outlineLvl w:val="4"/>
    </w:pPr>
    <w:rPr>
      <w:rFonts w:asciiTheme="majorHAnsi" w:hAnsiTheme="majorHAnsi" w:eastAsiaTheme="majorEastAsia" w:cstheme="majorBidi"/>
      <w:color w:val="000000"/>
    </w:rPr>
  </w:style>
  <w:style w:type="paragraph" w:styleId="7">
    <w:name w:val="heading 6"/>
    <w:basedOn w:val="1"/>
    <w:next w:val="1"/>
    <w:link w:val="26"/>
    <w:unhideWhenUsed/>
    <w:qFormat/>
    <w:uiPriority w:val="9"/>
    <w:pPr>
      <w:keepNext/>
      <w:keepLines/>
      <w:spacing w:before="200" w:after="0"/>
      <w:outlineLvl w:val="5"/>
    </w:pPr>
    <w:rPr>
      <w:rFonts w:asciiTheme="majorHAnsi" w:hAnsiTheme="majorHAnsi" w:eastAsiaTheme="majorEastAsia" w:cstheme="majorBidi"/>
      <w:i/>
      <w:iCs/>
      <w:color w:val="000000" w:themeColor="text1"/>
      <w14:textFill>
        <w14:solidFill>
          <w14:schemeClr w14:val="tx1"/>
        </w14:solidFill>
      </w14:textFill>
    </w:rPr>
  </w:style>
  <w:style w:type="paragraph" w:styleId="8">
    <w:name w:val="heading 7"/>
    <w:basedOn w:val="1"/>
    <w:next w:val="1"/>
    <w:link w:val="27"/>
    <w:unhideWhenUsed/>
    <w:qFormat/>
    <w:uiPriority w:val="9"/>
    <w:pPr>
      <w:keepNext/>
      <w:keepLines/>
      <w:spacing w:before="200" w:after="0"/>
      <w:outlineLvl w:val="6"/>
    </w:pPr>
    <w:rPr>
      <w:rFonts w:asciiTheme="majorHAnsi" w:hAnsiTheme="majorHAnsi" w:eastAsiaTheme="majorEastAsia" w:cstheme="majorBidi"/>
      <w:i/>
      <w:iCs/>
      <w:color w:val="44546A" w:themeColor="text2"/>
      <w14:textFill>
        <w14:solidFill>
          <w14:schemeClr w14:val="tx2"/>
        </w14:solidFill>
      </w14:textFill>
    </w:rPr>
  </w:style>
  <w:style w:type="paragraph" w:styleId="9">
    <w:name w:val="heading 8"/>
    <w:basedOn w:val="1"/>
    <w:next w:val="1"/>
    <w:link w:val="28"/>
    <w:unhideWhenUsed/>
    <w:qFormat/>
    <w:uiPriority w:val="9"/>
    <w:pPr>
      <w:keepNext/>
      <w:keepLines/>
      <w:spacing w:before="200" w:after="0"/>
      <w:outlineLvl w:val="7"/>
    </w:pPr>
    <w:rPr>
      <w:rFonts w:asciiTheme="majorHAnsi" w:hAnsiTheme="majorHAnsi" w:eastAsiaTheme="majorEastAsia" w:cstheme="majorBidi"/>
      <w:color w:val="000000"/>
      <w:sz w:val="20"/>
      <w:szCs w:val="20"/>
    </w:rPr>
  </w:style>
  <w:style w:type="paragraph" w:styleId="10">
    <w:name w:val="heading 9"/>
    <w:basedOn w:val="1"/>
    <w:next w:val="1"/>
    <w:link w:val="29"/>
    <w:unhideWhenUsed/>
    <w:qFormat/>
    <w:uiPriority w:val="9"/>
    <w:pPr>
      <w:keepNext/>
      <w:keepLines/>
      <w:spacing w:before="200" w:after="0"/>
      <w:outlineLvl w:val="8"/>
    </w:pPr>
    <w:rPr>
      <w:rFonts w:asciiTheme="majorHAnsi" w:hAnsiTheme="majorHAnsi" w:eastAsiaTheme="majorEastAsia" w:cstheme="majorBidi"/>
      <w:i/>
      <w:iCs/>
      <w:color w:val="000000"/>
      <w:sz w:val="20"/>
      <w:szCs w:val="20"/>
    </w:rPr>
  </w:style>
  <w:style w:type="character" w:default="1" w:styleId="15">
    <w:name w:val="Default Paragraph Font"/>
    <w:unhideWhenUsed/>
    <w:qFormat/>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unhideWhenUsed/>
    <w:qFormat/>
    <w:uiPriority w:val="35"/>
    <w:rPr>
      <w:b/>
      <w:bCs/>
      <w:smallCaps/>
      <w:color w:val="44546A" w:themeColor="text2"/>
      <w:spacing w:val="6"/>
      <w:szCs w:val="18"/>
      <w14:textFill>
        <w14:solidFill>
          <w14:schemeClr w14:val="tx2"/>
        </w14:solidFill>
      </w14:textFill>
    </w:rPr>
  </w:style>
  <w:style w:type="paragraph" w:styleId="12">
    <w:name w:val="Subtitle"/>
    <w:basedOn w:val="1"/>
    <w:next w:val="1"/>
    <w:link w:val="31"/>
    <w:qFormat/>
    <w:uiPriority w:val="11"/>
    <w:rPr>
      <w:rFonts w:eastAsiaTheme="majorEastAsia" w:cstheme="majorBidi"/>
      <w:iCs/>
      <w:color w:val="51647E" w:themeColor="text2" w:themeTint="E6"/>
      <w:sz w:val="32"/>
      <w:szCs w:val="24"/>
      <w14:textFill>
        <w14:solidFill>
          <w14:schemeClr w14:val="tx2">
            <w14:lumMod w14:val="90000"/>
            <w14:lumOff w14:val="10000"/>
          </w14:schemeClr>
        </w14:solidFill>
      </w14:textFill>
      <w14:ligatures w14:val="standard"/>
    </w:rPr>
  </w:style>
  <w:style w:type="paragraph" w:styleId="13">
    <w:name w:val="Normal (Web)"/>
    <w:basedOn w:val="1"/>
    <w:unhideWhenUsed/>
    <w:qFormat/>
    <w:uiPriority w:val="99"/>
    <w:pPr>
      <w:spacing w:before="100" w:beforeAutospacing="1" w:after="100" w:afterAutospacing="1"/>
    </w:pPr>
    <w:rPr>
      <w:rFonts w:ascii="宋体" w:hAnsi="宋体" w:eastAsia="宋体" w:cs="宋体"/>
      <w:sz w:val="24"/>
    </w:rPr>
  </w:style>
  <w:style w:type="paragraph" w:styleId="14">
    <w:name w:val="Title"/>
    <w:basedOn w:val="1"/>
    <w:next w:val="1"/>
    <w:link w:val="30"/>
    <w:qFormat/>
    <w:uiPriority w:val="10"/>
    <w:pPr>
      <w:spacing w:after="120"/>
      <w:contextualSpacing/>
    </w:pPr>
    <w:rPr>
      <w:rFonts w:asciiTheme="majorHAnsi" w:hAnsiTheme="majorHAnsi" w:eastAsiaTheme="majorEastAsia" w:cstheme="majorBidi"/>
      <w:color w:val="44546A" w:themeColor="text2"/>
      <w:spacing w:val="30"/>
      <w:kern w:val="28"/>
      <w:sz w:val="72"/>
      <w:szCs w:val="52"/>
      <w14:textFill>
        <w14:solidFill>
          <w14:schemeClr w14:val="tx2"/>
        </w14:solidFill>
      </w14:textFill>
      <w14:ligatures w14:val="standard"/>
      <w14:numForm w14:val="oldStyle"/>
    </w:rPr>
  </w:style>
  <w:style w:type="character" w:styleId="16">
    <w:name w:val="Strong"/>
    <w:basedOn w:val="15"/>
    <w:qFormat/>
    <w:uiPriority w:val="22"/>
    <w:rPr>
      <w:b/>
      <w:bCs/>
      <w:color w:val="51647E" w:themeColor="text2" w:themeTint="E6"/>
      <w14:textFill>
        <w14:solidFill>
          <w14:schemeClr w14:val="tx2">
            <w14:lumMod w14:val="90000"/>
            <w14:lumOff w14:val="10000"/>
          </w14:schemeClr>
        </w14:solidFill>
      </w14:textFill>
    </w:rPr>
  </w:style>
  <w:style w:type="character" w:styleId="17">
    <w:name w:val="Emphasis"/>
    <w:basedOn w:val="15"/>
    <w:qFormat/>
    <w:uiPriority w:val="20"/>
    <w:rPr>
      <w:i/>
      <w:iCs/>
      <w:color w:val="44546A" w:themeColor="text2"/>
      <w14:textFill>
        <w14:solidFill>
          <w14:schemeClr w14:val="tx2"/>
        </w14:solidFill>
      </w14:textFill>
    </w:rPr>
  </w:style>
  <w:style w:type="paragraph" w:customStyle="1" w:styleId="19">
    <w:name w:val="List Paragraph"/>
    <w:basedOn w:val="1"/>
    <w:qFormat/>
    <w:uiPriority w:val="34"/>
    <w:pPr>
      <w:ind w:left="720" w:hanging="288"/>
      <w:contextualSpacing/>
    </w:pPr>
    <w:rPr>
      <w:color w:val="44546A" w:themeColor="text2"/>
      <w14:textFill>
        <w14:solidFill>
          <w14:schemeClr w14:val="tx2"/>
        </w14:solidFill>
      </w14:textFill>
    </w:rPr>
  </w:style>
  <w:style w:type="paragraph" w:customStyle="1" w:styleId="20">
    <w:name w:val="Revision"/>
    <w:hidden/>
    <w:semiHidden/>
    <w:qFormat/>
    <w:uiPriority w:val="99"/>
    <w:pPr>
      <w:spacing w:after="80"/>
    </w:pPr>
    <w:rPr>
      <w:rFonts w:asciiTheme="minorHAnsi" w:hAnsiTheme="minorHAnsi" w:eastAsiaTheme="minorEastAsia" w:cstheme="minorBidi"/>
      <w:sz w:val="22"/>
      <w:szCs w:val="22"/>
      <w:lang w:val="en-US" w:eastAsia="zh-CN" w:bidi="ar-SA"/>
    </w:rPr>
  </w:style>
  <w:style w:type="character" w:customStyle="1" w:styleId="21">
    <w:name w:val="标题 1 字符"/>
    <w:basedOn w:val="15"/>
    <w:link w:val="2"/>
    <w:qFormat/>
    <w:uiPriority w:val="9"/>
    <w:rPr>
      <w:rFonts w:asciiTheme="majorHAnsi" w:hAnsiTheme="majorHAnsi" w:eastAsiaTheme="majorEastAsia" w:cstheme="majorBidi"/>
      <w:bCs/>
      <w:color w:val="44546A" w:themeColor="text2"/>
      <w:sz w:val="32"/>
      <w:szCs w:val="28"/>
      <w14:textFill>
        <w14:solidFill>
          <w14:schemeClr w14:val="tx2"/>
        </w14:solidFill>
      </w14:textFill>
    </w:rPr>
  </w:style>
  <w:style w:type="character" w:customStyle="1" w:styleId="22">
    <w:name w:val="标题 2 字符"/>
    <w:basedOn w:val="15"/>
    <w:link w:val="3"/>
    <w:semiHidden/>
    <w:qFormat/>
    <w:uiPriority w:val="9"/>
    <w:rPr>
      <w:rFonts w:asciiTheme="majorHAnsi" w:hAnsiTheme="majorHAnsi" w:eastAsiaTheme="majorEastAsia" w:cstheme="majorBidi"/>
      <w:b/>
      <w:bCs/>
      <w:color w:val="A5A5A5" w:themeColor="accent3"/>
      <w:sz w:val="28"/>
      <w:szCs w:val="26"/>
      <w14:textFill>
        <w14:solidFill>
          <w14:schemeClr w14:val="accent3"/>
        </w14:solidFill>
      </w14:textFill>
    </w:rPr>
  </w:style>
  <w:style w:type="character" w:customStyle="1" w:styleId="23">
    <w:name w:val="标题 3 字符"/>
    <w:basedOn w:val="15"/>
    <w:link w:val="4"/>
    <w:semiHidden/>
    <w:qFormat/>
    <w:uiPriority w:val="9"/>
    <w:rPr>
      <w:rFonts w:eastAsiaTheme="majorEastAsia" w:cstheme="majorBidi"/>
      <w:b/>
      <w:bCs/>
      <w:color w:val="44546A" w:themeColor="text2"/>
      <w:sz w:val="24"/>
      <w14:textFill>
        <w14:solidFill>
          <w14:schemeClr w14:val="tx2"/>
        </w14:solidFill>
      </w14:textFill>
    </w:rPr>
  </w:style>
  <w:style w:type="character" w:customStyle="1" w:styleId="24">
    <w:name w:val="标题 4 字符"/>
    <w:basedOn w:val="15"/>
    <w:link w:val="5"/>
    <w:semiHidden/>
    <w:qFormat/>
    <w:uiPriority w:val="9"/>
    <w:rPr>
      <w:rFonts w:asciiTheme="majorHAnsi" w:hAnsiTheme="majorHAnsi" w:eastAsiaTheme="majorEastAsia" w:cstheme="majorBidi"/>
      <w:b/>
      <w:bCs/>
      <w:i/>
      <w:iCs/>
      <w:color w:val="262626" w:themeColor="text1" w:themeTint="D9"/>
      <w14:textFill>
        <w14:solidFill>
          <w14:schemeClr w14:val="tx1">
            <w14:lumMod w14:val="85000"/>
            <w14:lumOff w14:val="15000"/>
          </w14:schemeClr>
        </w14:solidFill>
      </w14:textFill>
    </w:rPr>
  </w:style>
  <w:style w:type="character" w:customStyle="1" w:styleId="25">
    <w:name w:val="标题 5 字符"/>
    <w:basedOn w:val="15"/>
    <w:link w:val="6"/>
    <w:semiHidden/>
    <w:qFormat/>
    <w:uiPriority w:val="9"/>
    <w:rPr>
      <w:rFonts w:asciiTheme="majorHAnsi" w:hAnsiTheme="majorHAnsi" w:eastAsiaTheme="majorEastAsia" w:cstheme="majorBidi"/>
      <w:color w:val="000000"/>
    </w:rPr>
  </w:style>
  <w:style w:type="character" w:customStyle="1" w:styleId="26">
    <w:name w:val="标题 6 字符"/>
    <w:basedOn w:val="15"/>
    <w:link w:val="7"/>
    <w:semiHidden/>
    <w:qFormat/>
    <w:uiPriority w:val="9"/>
    <w:rPr>
      <w:rFonts w:asciiTheme="majorHAnsi" w:hAnsiTheme="majorHAnsi" w:eastAsiaTheme="majorEastAsia" w:cstheme="majorBidi"/>
      <w:i/>
      <w:iCs/>
      <w:color w:val="000000" w:themeColor="text1"/>
      <w14:textFill>
        <w14:solidFill>
          <w14:schemeClr w14:val="tx1"/>
        </w14:solidFill>
      </w14:textFill>
    </w:rPr>
  </w:style>
  <w:style w:type="character" w:customStyle="1" w:styleId="27">
    <w:name w:val="标题 7 字符"/>
    <w:basedOn w:val="15"/>
    <w:link w:val="8"/>
    <w:semiHidden/>
    <w:qFormat/>
    <w:uiPriority w:val="9"/>
    <w:rPr>
      <w:rFonts w:asciiTheme="majorHAnsi" w:hAnsiTheme="majorHAnsi" w:eastAsiaTheme="majorEastAsia" w:cstheme="majorBidi"/>
      <w:i/>
      <w:iCs/>
      <w:color w:val="44546A" w:themeColor="text2"/>
      <w14:textFill>
        <w14:solidFill>
          <w14:schemeClr w14:val="tx2"/>
        </w14:solidFill>
      </w14:textFill>
    </w:rPr>
  </w:style>
  <w:style w:type="character" w:customStyle="1" w:styleId="28">
    <w:name w:val="标题 8 字符"/>
    <w:basedOn w:val="15"/>
    <w:link w:val="9"/>
    <w:semiHidden/>
    <w:qFormat/>
    <w:uiPriority w:val="9"/>
    <w:rPr>
      <w:rFonts w:asciiTheme="majorHAnsi" w:hAnsiTheme="majorHAnsi" w:eastAsiaTheme="majorEastAsia" w:cstheme="majorBidi"/>
      <w:color w:val="000000"/>
      <w:sz w:val="20"/>
      <w:szCs w:val="20"/>
    </w:rPr>
  </w:style>
  <w:style w:type="character" w:customStyle="1" w:styleId="29">
    <w:name w:val="标题 9 字符"/>
    <w:basedOn w:val="15"/>
    <w:link w:val="10"/>
    <w:semiHidden/>
    <w:qFormat/>
    <w:uiPriority w:val="9"/>
    <w:rPr>
      <w:rFonts w:asciiTheme="majorHAnsi" w:hAnsiTheme="majorHAnsi" w:eastAsiaTheme="majorEastAsia" w:cstheme="majorBidi"/>
      <w:i/>
      <w:iCs/>
      <w:color w:val="000000"/>
      <w:sz w:val="20"/>
      <w:szCs w:val="20"/>
    </w:rPr>
  </w:style>
  <w:style w:type="character" w:customStyle="1" w:styleId="30">
    <w:name w:val="标题 字符"/>
    <w:basedOn w:val="15"/>
    <w:link w:val="14"/>
    <w:qFormat/>
    <w:uiPriority w:val="10"/>
    <w:rPr>
      <w:rFonts w:asciiTheme="majorHAnsi" w:hAnsiTheme="majorHAnsi" w:eastAsiaTheme="majorEastAsia" w:cstheme="majorBidi"/>
      <w:color w:val="44546A" w:themeColor="text2"/>
      <w:spacing w:val="30"/>
      <w:kern w:val="28"/>
      <w:sz w:val="72"/>
      <w:szCs w:val="52"/>
      <w14:textFill>
        <w14:solidFill>
          <w14:schemeClr w14:val="tx2"/>
        </w14:solidFill>
      </w14:textFill>
      <w14:ligatures w14:val="standard"/>
      <w14:numForm w14:val="oldStyle"/>
    </w:rPr>
  </w:style>
  <w:style w:type="character" w:customStyle="1" w:styleId="31">
    <w:name w:val="副标题 字符"/>
    <w:basedOn w:val="15"/>
    <w:link w:val="12"/>
    <w:qFormat/>
    <w:uiPriority w:val="11"/>
    <w:rPr>
      <w:rFonts w:eastAsiaTheme="majorEastAsia" w:cstheme="majorBidi"/>
      <w:iCs/>
      <w:color w:val="51647E" w:themeColor="text2" w:themeTint="E6"/>
      <w:sz w:val="32"/>
      <w:szCs w:val="24"/>
      <w14:textFill>
        <w14:solidFill>
          <w14:schemeClr w14:val="tx2">
            <w14:lumMod w14:val="90000"/>
            <w14:lumOff w14:val="10000"/>
          </w14:schemeClr>
        </w14:solidFill>
      </w14:textFill>
      <w14:ligatures w14:val="standard"/>
    </w:rPr>
  </w:style>
  <w:style w:type="paragraph" w:customStyle="1" w:styleId="32">
    <w:name w:val="No Spacing"/>
    <w:link w:val="33"/>
    <w:qFormat/>
    <w:uiPriority w:val="1"/>
    <w:pPr>
      <w:spacing w:after="80"/>
    </w:pPr>
    <w:rPr>
      <w:rFonts w:asciiTheme="minorHAnsi" w:hAnsiTheme="minorHAnsi" w:eastAsiaTheme="minorEastAsia" w:cstheme="minorBidi"/>
      <w:sz w:val="22"/>
      <w:szCs w:val="22"/>
      <w:lang w:val="en-US" w:eastAsia="zh-CN" w:bidi="ar-SA"/>
    </w:rPr>
  </w:style>
  <w:style w:type="character" w:customStyle="1" w:styleId="33">
    <w:name w:val="无间隔 字符"/>
    <w:basedOn w:val="15"/>
    <w:link w:val="32"/>
    <w:qFormat/>
    <w:uiPriority w:val="1"/>
  </w:style>
  <w:style w:type="paragraph" w:customStyle="1" w:styleId="34">
    <w:name w:val="Quote"/>
    <w:basedOn w:val="1"/>
    <w:next w:val="1"/>
    <w:link w:val="35"/>
    <w:qFormat/>
    <w:uiPriority w:val="29"/>
    <w:pPr>
      <w:pBdr>
        <w:left w:val="single" w:color="4472C4" w:themeColor="accent1" w:sz="48" w:space="13"/>
      </w:pBdr>
      <w:spacing w:after="0" w:line="360" w:lineRule="auto"/>
    </w:pPr>
    <w:rPr>
      <w:rFonts w:asciiTheme="majorHAnsi" w:hAnsiTheme="majorHAnsi"/>
      <w:b/>
      <w:i/>
      <w:iCs/>
      <w:color w:val="4472C4" w:themeColor="accent1"/>
      <w:sz w:val="24"/>
      <w14:textFill>
        <w14:solidFill>
          <w14:schemeClr w14:val="accent1"/>
        </w14:solidFill>
      </w14:textFill>
    </w:rPr>
  </w:style>
  <w:style w:type="character" w:customStyle="1" w:styleId="35">
    <w:name w:val="引用 字符"/>
    <w:basedOn w:val="15"/>
    <w:link w:val="34"/>
    <w:qFormat/>
    <w:uiPriority w:val="29"/>
    <w:rPr>
      <w:rFonts w:asciiTheme="majorHAnsi" w:hAnsiTheme="majorHAnsi"/>
      <w:b/>
      <w:i/>
      <w:iCs/>
      <w:color w:val="4472C4" w:themeColor="accent1"/>
      <w:sz w:val="24"/>
      <w14:textFill>
        <w14:solidFill>
          <w14:schemeClr w14:val="accent1"/>
        </w14:solidFill>
      </w14:textFill>
    </w:rPr>
  </w:style>
  <w:style w:type="paragraph" w:customStyle="1" w:styleId="36">
    <w:name w:val="Intense Quote"/>
    <w:basedOn w:val="1"/>
    <w:next w:val="1"/>
    <w:link w:val="37"/>
    <w:qFormat/>
    <w:uiPriority w:val="30"/>
    <w:pPr>
      <w:pBdr>
        <w:left w:val="single" w:color="ED7D31" w:themeColor="accent2" w:sz="48" w:space="13"/>
      </w:pBdr>
      <w:spacing w:before="240" w:after="120" w:line="300" w:lineRule="auto"/>
    </w:pPr>
    <w:rPr>
      <w:b/>
      <w:bCs/>
      <w:i/>
      <w:iCs/>
      <w:color w:val="ED7D31" w:themeColor="accent2"/>
      <w:sz w:val="26"/>
      <w14:textFill>
        <w14:solidFill>
          <w14:schemeClr w14:val="accent2"/>
        </w14:solidFill>
      </w14:textFill>
      <w14:ligatures w14:val="standard"/>
      <w14:numForm w14:val="oldStyle"/>
    </w:rPr>
  </w:style>
  <w:style w:type="character" w:customStyle="1" w:styleId="37">
    <w:name w:val="明显引用 字符"/>
    <w:basedOn w:val="15"/>
    <w:link w:val="36"/>
    <w:qFormat/>
    <w:uiPriority w:val="30"/>
    <w:rPr>
      <w:b/>
      <w:bCs/>
      <w:i/>
      <w:iCs/>
      <w:color w:val="ED7D31" w:themeColor="accent2"/>
      <w:sz w:val="26"/>
      <w14:textFill>
        <w14:solidFill>
          <w14:schemeClr w14:val="accent2"/>
        </w14:solidFill>
      </w14:textFill>
      <w14:ligatures w14:val="standard"/>
      <w14:numForm w14:val="oldStyle"/>
    </w:rPr>
  </w:style>
  <w:style w:type="character" w:customStyle="1" w:styleId="38">
    <w:name w:val="Subtle Emphasis"/>
    <w:basedOn w:val="15"/>
    <w:qFormat/>
    <w:uiPriority w:val="19"/>
    <w:rPr>
      <w:i/>
      <w:iCs/>
      <w:color w:val="000000"/>
    </w:rPr>
  </w:style>
  <w:style w:type="character" w:customStyle="1" w:styleId="39">
    <w:name w:val="Intense Emphasis"/>
    <w:basedOn w:val="15"/>
    <w:qFormat/>
    <w:uiPriority w:val="21"/>
    <w:rPr>
      <w:b/>
      <w:bCs/>
      <w:i/>
      <w:iCs/>
      <w:color w:val="44546A" w:themeColor="text2"/>
      <w14:textFill>
        <w14:solidFill>
          <w14:schemeClr w14:val="tx2"/>
        </w14:solidFill>
      </w14:textFill>
    </w:rPr>
  </w:style>
  <w:style w:type="character" w:customStyle="1" w:styleId="40">
    <w:name w:val="Subtle Reference"/>
    <w:basedOn w:val="15"/>
    <w:qFormat/>
    <w:uiPriority w:val="31"/>
    <w:rPr>
      <w:smallCaps/>
      <w:color w:val="000000"/>
      <w:u w:val="single"/>
    </w:rPr>
  </w:style>
  <w:style w:type="character" w:customStyle="1" w:styleId="41">
    <w:name w:val="Intense Reference"/>
    <w:basedOn w:val="15"/>
    <w:qFormat/>
    <w:uiPriority w:val="32"/>
    <w:rPr>
      <w:rFonts w:asciiTheme="minorHAnsi" w:hAnsiTheme="minorHAnsi"/>
      <w:b/>
      <w:bCs/>
      <w:smallCaps/>
      <w:color w:val="44546A" w:themeColor="text2"/>
      <w:spacing w:val="5"/>
      <w:sz w:val="22"/>
      <w:u w:val="single"/>
      <w14:textFill>
        <w14:solidFill>
          <w14:schemeClr w14:val="tx2"/>
        </w14:solidFill>
      </w14:textFill>
    </w:rPr>
  </w:style>
  <w:style w:type="character" w:customStyle="1" w:styleId="42">
    <w:name w:val="Book Title"/>
    <w:basedOn w:val="15"/>
    <w:qFormat/>
    <w:uiPriority w:val="33"/>
    <w:rPr>
      <w:rFonts w:asciiTheme="majorHAnsi" w:hAnsiTheme="majorHAnsi"/>
      <w:b/>
      <w:bCs/>
      <w:smallCaps/>
      <w:color w:val="44546A" w:themeColor="text2"/>
      <w:spacing w:val="10"/>
      <w:sz w:val="22"/>
      <w14:textFill>
        <w14:solidFill>
          <w14:schemeClr w14:val="tx2"/>
        </w14:solidFill>
      </w14:textFill>
    </w:rPr>
  </w:style>
  <w:style w:type="paragraph" w:customStyle="1" w:styleId="43">
    <w:name w:val="TOC Heading"/>
    <w:basedOn w:val="2"/>
    <w:next w:val="1"/>
    <w:unhideWhenUsed/>
    <w:qFormat/>
    <w:uiPriority w:val="39"/>
    <w:pPr>
      <w:spacing w:before="480" w:line="264" w:lineRule="auto"/>
      <w:outlineLvl w:val="9"/>
    </w:pPr>
    <w:rPr>
      <w:b/>
    </w:rPr>
  </w:style>
  <w:style w:type="paragraph" w:customStyle="1" w:styleId="44">
    <w:name w:val="Personal Name"/>
    <w:basedOn w:val="14"/>
    <w:qFormat/>
    <w:uiPriority w:val="0"/>
    <w:rPr>
      <w:b/>
      <w:caps/>
      <w:color w:val="00000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607</Words>
  <Characters>3461</Characters>
  <Lines>28</Lines>
  <Paragraphs>8</Paragraphs>
  <ScaleCrop>false</ScaleCrop>
  <LinksUpToDate>false</LinksUpToDate>
  <CharactersWithSpaces>4060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2021-03-20T14:22:00Z</dcterms:created>
  <dc:creator>唐 静姬</dc:creator>
  <cp:lastModifiedBy>lenovo</cp:lastModifiedBy>
  <dcterms:modified xsi:type="dcterms:W3CDTF">2022-04-19T07:25:36Z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